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72F" w:rsidRPr="002D6524" w:rsidRDefault="00AE172F" w:rsidP="006C375C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92-Bis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6C375C" w:rsidRPr="006C375C">
        <w:rPr>
          <w:rFonts w:cs="Arial"/>
          <w:noProof w:val="0"/>
          <w:sz w:val="24"/>
        </w:rPr>
        <w:t>R4-1911030</w:t>
      </w:r>
    </w:p>
    <w:p w:rsidR="00AE172F" w:rsidRPr="002D6524" w:rsidRDefault="00AE172F" w:rsidP="00AE172F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Chongqing</w:t>
      </w:r>
      <w:r w:rsidRPr="00E5629B">
        <w:rPr>
          <w:noProof w:val="0"/>
          <w:sz w:val="24"/>
          <w:szCs w:val="24"/>
          <w:lang w:eastAsia="zh-CN"/>
        </w:rPr>
        <w:t>, C</w:t>
      </w:r>
      <w:r>
        <w:rPr>
          <w:noProof w:val="0"/>
          <w:sz w:val="24"/>
          <w:szCs w:val="24"/>
          <w:lang w:eastAsia="zh-CN"/>
        </w:rPr>
        <w:t>hina</w:t>
      </w:r>
      <w:r>
        <w:rPr>
          <w:bCs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14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– </w:t>
      </w:r>
      <w:r>
        <w:rPr>
          <w:noProof w:val="0"/>
          <w:sz w:val="24"/>
          <w:szCs w:val="24"/>
          <w:lang w:val="en-GB" w:eastAsia="zh-CN"/>
        </w:rPr>
        <w:t>18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bCs/>
          <w:sz w:val="24"/>
          <w:szCs w:val="24"/>
          <w:lang w:val="en-GB" w:eastAsia="zh-CN"/>
        </w:rPr>
        <w:t>October</w:t>
      </w:r>
      <w:r w:rsidRPr="000F1A2C">
        <w:rPr>
          <w:bCs/>
          <w:sz w:val="24"/>
          <w:szCs w:val="24"/>
          <w:lang w:val="en-GB" w:eastAsia="zh-CN"/>
        </w:rPr>
        <w:t>, 2019</w:t>
      </w:r>
    </w:p>
    <w:p w:rsidR="00AE172F" w:rsidRPr="002D6524" w:rsidRDefault="00AE172F" w:rsidP="00AE172F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AE172F" w:rsidRPr="002C1654" w:rsidRDefault="00AE172F" w:rsidP="00F0734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F07342" w:rsidRPr="00F07342">
        <w:rPr>
          <w:rFonts w:ascii="Arial" w:hAnsi="Arial" w:cs="Arial"/>
          <w:b/>
          <w:sz w:val="24"/>
        </w:rPr>
        <w:t>8.1.2.1</w:t>
      </w:r>
    </w:p>
    <w:p w:rsidR="00AE172F" w:rsidRPr="002C1654" w:rsidRDefault="00AE172F" w:rsidP="00AE172F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  <w:t>Intel Corporation</w:t>
      </w:r>
    </w:p>
    <w:p w:rsidR="001E4F02" w:rsidRPr="002C1654" w:rsidRDefault="001E4F02" w:rsidP="00552CE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NR-U </w:t>
      </w:r>
      <w:r w:rsidR="00AE172F">
        <w:rPr>
          <w:rFonts w:ascii="Arial" w:hAnsi="Arial" w:cs="Arial"/>
          <w:b/>
          <w:sz w:val="24"/>
        </w:rPr>
        <w:t xml:space="preserve">UE </w:t>
      </w:r>
      <w:r w:rsidR="00552CE3" w:rsidRPr="00552CE3">
        <w:rPr>
          <w:rFonts w:ascii="Arial" w:hAnsi="Arial" w:cs="Arial"/>
          <w:b/>
          <w:sz w:val="24"/>
        </w:rPr>
        <w:t>emission mask and ACLR requirements</w:t>
      </w:r>
    </w:p>
    <w:p w:rsidR="001E4F02" w:rsidRPr="00146B4F" w:rsidRDefault="001E4F02" w:rsidP="00186DD4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186DD4">
        <w:rPr>
          <w:rFonts w:ascii="Arial" w:hAnsi="Arial" w:cs="Arial"/>
          <w:b/>
          <w:sz w:val="24"/>
        </w:rPr>
        <w:t>Approval</w:t>
      </w:r>
    </w:p>
    <w:p w:rsidR="001E4F02" w:rsidRPr="00146B4F" w:rsidRDefault="001E4F02" w:rsidP="001E4F02">
      <w:pPr>
        <w:pStyle w:val="Heading1"/>
      </w:pPr>
      <w:r w:rsidRPr="00146B4F">
        <w:t>Introduction</w:t>
      </w:r>
    </w:p>
    <w:p w:rsidR="001E4F02" w:rsidRDefault="001E4F02" w:rsidP="00256379">
      <w:pPr>
        <w:jc w:val="both"/>
      </w:pPr>
      <w:r>
        <w:t>In RAN4</w:t>
      </w:r>
      <w:r w:rsidR="007032BA">
        <w:t>#9</w:t>
      </w:r>
      <w:r w:rsidR="00306C84">
        <w:t>2</w:t>
      </w:r>
      <w:r>
        <w:t xml:space="preserve">, </w:t>
      </w:r>
      <w:r w:rsidR="00AB336D">
        <w:t xml:space="preserve">a progress has been made for NR-U power class, where it was agreed to introduce </w:t>
      </w:r>
      <w:r w:rsidR="00AB336D" w:rsidRPr="00AB336D">
        <w:t>PC5 (20 dBm) and PC3 (23dBm) for NR-U in 5GHz band</w:t>
      </w:r>
      <w:r w:rsidR="00AB336D">
        <w:t xml:space="preserve">. In addition, </w:t>
      </w:r>
      <w:r w:rsidR="00A652BF" w:rsidRPr="00A652BF">
        <w:t xml:space="preserve">a way forward </w:t>
      </w:r>
      <w:r w:rsidR="00A652BF">
        <w:t>[1]</w:t>
      </w:r>
      <w:r w:rsidR="00A652BF" w:rsidRPr="00A652BF">
        <w:t xml:space="preserve"> on NR-U </w:t>
      </w:r>
      <w:r w:rsidR="00A652BF">
        <w:t xml:space="preserve">UE RF </w:t>
      </w:r>
      <w:r w:rsidR="00A652BF" w:rsidRPr="00A652BF">
        <w:t xml:space="preserve">requirements has been agreed. This WF </w:t>
      </w:r>
      <w:r w:rsidR="00A652BF">
        <w:t xml:space="preserve">summarizes the proposals from different companies for </w:t>
      </w:r>
      <w:r w:rsidR="00AB336D">
        <w:t>general emission mask</w:t>
      </w:r>
      <w:r w:rsidR="00A652BF">
        <w:t xml:space="preserve"> and ALCR requirements</w:t>
      </w:r>
      <w:r w:rsidRPr="000347DF">
        <w:t>.</w:t>
      </w:r>
      <w:r w:rsidR="00A652BF">
        <w:t xml:space="preserve"> </w:t>
      </w:r>
      <w:r>
        <w:t>In this paper</w:t>
      </w:r>
      <w:r w:rsidR="00A652BF">
        <w:t>,</w:t>
      </w:r>
      <w:r>
        <w:t xml:space="preserve"> we </w:t>
      </w:r>
      <w:r w:rsidR="00A652BF">
        <w:t xml:space="preserve">present </w:t>
      </w:r>
      <w:r>
        <w:t>our view</w:t>
      </w:r>
      <w:r w:rsidR="00A652BF">
        <w:t>s</w:t>
      </w:r>
      <w:r>
        <w:t xml:space="preserve"> </w:t>
      </w:r>
      <w:r w:rsidR="00CE36F2">
        <w:t xml:space="preserve">on </w:t>
      </w:r>
      <w:r w:rsidR="00256379">
        <w:t>NR-U UE emission mask and ACLR requirements.</w:t>
      </w:r>
    </w:p>
    <w:p w:rsidR="001E4F02" w:rsidRDefault="001E4F02" w:rsidP="001E4F02">
      <w:pPr>
        <w:pStyle w:val="Heading1"/>
      </w:pPr>
      <w:r>
        <w:t>Discussion</w:t>
      </w:r>
    </w:p>
    <w:p w:rsidR="00AB336D" w:rsidRPr="00AB336D" w:rsidRDefault="00AB336D" w:rsidP="00AB336D">
      <w:pPr>
        <w:pStyle w:val="Heading2"/>
      </w:pPr>
      <w:r>
        <w:t>NR-U Emission Mask</w:t>
      </w:r>
    </w:p>
    <w:p w:rsidR="00AB336D" w:rsidRDefault="00AB336D" w:rsidP="005E7B32">
      <w:r>
        <w:t xml:space="preserve">In </w:t>
      </w:r>
      <w:r w:rsidR="005E7B32">
        <w:t>way forward [1]</w:t>
      </w:r>
      <w:r>
        <w:t xml:space="preserve">, 9 </w:t>
      </w:r>
      <w:r w:rsidRPr="00AB336D">
        <w:t xml:space="preserve">alternatives </w:t>
      </w:r>
      <w:r>
        <w:t>from different companies</w:t>
      </w:r>
      <w:r w:rsidR="005E7B32">
        <w:t xml:space="preserve"> for NR-U emission mask requirements</w:t>
      </w:r>
      <w:r>
        <w:t xml:space="preserve"> were presented in [1]. These </w:t>
      </w:r>
      <w:r w:rsidRPr="00AB336D">
        <w:t>alternatives</w:t>
      </w:r>
      <w:r>
        <w:t xml:space="preserve"> can be divided into two options:</w:t>
      </w:r>
    </w:p>
    <w:p w:rsidR="00AB336D" w:rsidRDefault="00AB336D" w:rsidP="00647826">
      <w:pPr>
        <w:pStyle w:val="ListParagraph"/>
        <w:numPr>
          <w:ilvl w:val="0"/>
          <w:numId w:val="6"/>
        </w:numPr>
      </w:pPr>
      <w:r>
        <w:t>Option 1: define NR-U emission mas</w:t>
      </w:r>
      <w:r w:rsidR="00647826">
        <w:t>k similar to NR (alternative 1)</w:t>
      </w:r>
    </w:p>
    <w:p w:rsidR="001E4F02" w:rsidRDefault="00AB336D" w:rsidP="00647826">
      <w:pPr>
        <w:pStyle w:val="ListParagraph"/>
        <w:numPr>
          <w:ilvl w:val="0"/>
          <w:numId w:val="6"/>
        </w:numPr>
        <w:jc w:val="both"/>
      </w:pPr>
      <w:r>
        <w:t>Option 2: define NR-U emission mask based on modified ETSI mask or modified IE</w:t>
      </w:r>
      <w:r w:rsidR="00647826">
        <w:t>EE 802.11 mask (8 alternatives)</w:t>
      </w:r>
    </w:p>
    <w:p w:rsidR="00647826" w:rsidRDefault="00647826" w:rsidP="0019471E">
      <w:pPr>
        <w:jc w:val="both"/>
      </w:pPr>
      <w:r>
        <w:t>Option 1 has absolute power requirement in dBm while Option</w:t>
      </w:r>
      <w:r w:rsidR="00083421">
        <w:t xml:space="preserve"> 2</w:t>
      </w:r>
      <w:r>
        <w:t xml:space="preserve"> has relative power requirement in dBr. NR mask (option 1) is less stringent than modified ETSI masks or modified IEEE 802.11 masks (option 2). Since NR-U works in </w:t>
      </w:r>
      <w:r w:rsidRPr="00647826">
        <w:t>unlicensed spectrum, the emission</w:t>
      </w:r>
      <w:r>
        <w:t xml:space="preserve"> requirement</w:t>
      </w:r>
      <w:r w:rsidRPr="00647826">
        <w:t xml:space="preserve"> should</w:t>
      </w:r>
      <w:r>
        <w:t xml:space="preserve"> </w:t>
      </w:r>
      <w:r w:rsidRPr="00647826">
        <w:t>n</w:t>
      </w:r>
      <w:r>
        <w:t>o</w:t>
      </w:r>
      <w:r w:rsidRPr="00647826">
        <w:t>t be tight</w:t>
      </w:r>
      <w:r>
        <w:t xml:space="preserve">er than NR </w:t>
      </w:r>
      <w:r w:rsidR="00083421">
        <w:t>general emission mask</w:t>
      </w:r>
      <w:r>
        <w:t>. Therefore, we support option 1 and propose to define NR-U emission mask similar to NR general emission mask.</w:t>
      </w:r>
      <w:r w:rsidR="0019471E">
        <w:t xml:space="preserve"> In [1], i</w:t>
      </w:r>
      <w:r w:rsidR="0019471E" w:rsidRPr="0019471E">
        <w:t xml:space="preserve">t was agreed that regional requirements will be addressed by using NS approach. </w:t>
      </w:r>
      <w:r w:rsidR="0019471E">
        <w:t>Therefore,</w:t>
      </w:r>
      <w:r w:rsidR="0019471E" w:rsidRPr="0019471E">
        <w:t xml:space="preserve"> ETSI emission requirement </w:t>
      </w:r>
      <w:r w:rsidR="0019471E">
        <w:t>should be</w:t>
      </w:r>
      <w:r w:rsidR="0019471E" w:rsidRPr="0019471E">
        <w:t xml:space="preserve"> indicated by NS </w:t>
      </w:r>
      <w:r w:rsidR="0019471E">
        <w:t xml:space="preserve">approach </w:t>
      </w:r>
      <w:r w:rsidR="0019471E" w:rsidRPr="0019471E">
        <w:t>for deployments in European countries.</w:t>
      </w:r>
    </w:p>
    <w:p w:rsidR="00C85064" w:rsidRPr="00647826" w:rsidRDefault="00647826" w:rsidP="00647826">
      <w:pPr>
        <w:jc w:val="both"/>
        <w:rPr>
          <w:b/>
          <w:bCs/>
        </w:rPr>
      </w:pPr>
      <w:r w:rsidRPr="00647826">
        <w:rPr>
          <w:b/>
          <w:bCs/>
        </w:rPr>
        <w:t xml:space="preserve">Observation 1: Option 1 (NR </w:t>
      </w:r>
      <w:r w:rsidR="00083421">
        <w:rPr>
          <w:b/>
          <w:bCs/>
        </w:rPr>
        <w:t>general emission mask</w:t>
      </w:r>
      <w:r w:rsidRPr="00647826">
        <w:rPr>
          <w:b/>
          <w:bCs/>
        </w:rPr>
        <w:t>) has absolute power requirement in dBm while Option 2 (modified ETSI mask or modified IEEE 802.11 mask) has relative power requirement in dBr</w:t>
      </w:r>
      <w:bookmarkStart w:id="2" w:name="_GoBack"/>
      <w:bookmarkEnd w:id="2"/>
      <w:r w:rsidRPr="00647826">
        <w:rPr>
          <w:b/>
          <w:bCs/>
        </w:rPr>
        <w:t>.</w:t>
      </w:r>
    </w:p>
    <w:p w:rsidR="00647826" w:rsidRDefault="00647826" w:rsidP="00647826">
      <w:pPr>
        <w:jc w:val="both"/>
        <w:rPr>
          <w:b/>
          <w:bCs/>
        </w:rPr>
      </w:pPr>
      <w:r w:rsidRPr="00647826">
        <w:rPr>
          <w:b/>
          <w:bCs/>
        </w:rPr>
        <w:t xml:space="preserve">Observation 2: NR </w:t>
      </w:r>
      <w:r w:rsidR="00083421">
        <w:rPr>
          <w:b/>
          <w:bCs/>
        </w:rPr>
        <w:t>general emission mask</w:t>
      </w:r>
      <w:r w:rsidRPr="00647826">
        <w:rPr>
          <w:b/>
          <w:bCs/>
        </w:rPr>
        <w:t xml:space="preserve"> (option 1) is less stringent than modified ETSI masks or modified IEEE 802.11 masks (option 2).</w:t>
      </w:r>
    </w:p>
    <w:p w:rsidR="00BD1B57" w:rsidRPr="00647826" w:rsidRDefault="00BD1B57" w:rsidP="00647826">
      <w:pPr>
        <w:jc w:val="both"/>
        <w:rPr>
          <w:b/>
          <w:bCs/>
        </w:rPr>
      </w:pPr>
      <w:r>
        <w:rPr>
          <w:b/>
          <w:bCs/>
        </w:rPr>
        <w:t xml:space="preserve">Observation 3: </w:t>
      </w:r>
      <w:r w:rsidRPr="00BD1B57">
        <w:rPr>
          <w:b/>
          <w:bCs/>
        </w:rPr>
        <w:t>Since NR-U works in unlicensed spectrum, the emission requirement should not be tighter than NR general emission mask.</w:t>
      </w:r>
    </w:p>
    <w:p w:rsidR="0019471E" w:rsidRDefault="0019471E" w:rsidP="00BD1B57">
      <w:pPr>
        <w:jc w:val="both"/>
        <w:rPr>
          <w:b/>
          <w:bCs/>
        </w:rPr>
      </w:pPr>
      <w:r w:rsidRPr="00647826">
        <w:rPr>
          <w:b/>
          <w:bCs/>
        </w:rPr>
        <w:t xml:space="preserve">Observation </w:t>
      </w:r>
      <w:r w:rsidR="00BD1B57">
        <w:rPr>
          <w:b/>
          <w:bCs/>
        </w:rPr>
        <w:t>4</w:t>
      </w:r>
      <w:r w:rsidRPr="00647826">
        <w:rPr>
          <w:b/>
          <w:bCs/>
        </w:rPr>
        <w:t>:</w:t>
      </w:r>
      <w:r>
        <w:rPr>
          <w:b/>
          <w:bCs/>
        </w:rPr>
        <w:t xml:space="preserve"> </w:t>
      </w:r>
      <w:r w:rsidRPr="0019471E">
        <w:rPr>
          <w:b/>
          <w:bCs/>
        </w:rPr>
        <w:t>In</w:t>
      </w:r>
      <w:r w:rsidR="00AA05AB">
        <w:rPr>
          <w:b/>
          <w:bCs/>
        </w:rPr>
        <w:t xml:space="preserve"> WF</w:t>
      </w:r>
      <w:r w:rsidRPr="0019471E">
        <w:rPr>
          <w:b/>
          <w:bCs/>
        </w:rPr>
        <w:t xml:space="preserve"> [1], it was agreed that regional requirements will be addressed by using NS approach.</w:t>
      </w:r>
    </w:p>
    <w:p w:rsidR="00F17F7B" w:rsidRDefault="00F17F7B" w:rsidP="00647826">
      <w:pPr>
        <w:jc w:val="both"/>
        <w:rPr>
          <w:b/>
          <w:bCs/>
        </w:rPr>
      </w:pPr>
      <w:r w:rsidRPr="0039620C">
        <w:rPr>
          <w:b/>
          <w:bCs/>
        </w:rPr>
        <w:t>Proposal</w:t>
      </w:r>
      <w:r>
        <w:rPr>
          <w:b/>
          <w:bCs/>
        </w:rPr>
        <w:t xml:space="preserve"> 1</w:t>
      </w:r>
      <w:r w:rsidRPr="0039620C">
        <w:rPr>
          <w:b/>
          <w:bCs/>
        </w:rPr>
        <w:t xml:space="preserve">: </w:t>
      </w:r>
      <w:r w:rsidR="00647826">
        <w:rPr>
          <w:b/>
          <w:bCs/>
        </w:rPr>
        <w:t>D</w:t>
      </w:r>
      <w:r w:rsidR="00647826" w:rsidRPr="00647826">
        <w:rPr>
          <w:b/>
          <w:bCs/>
        </w:rPr>
        <w:t>efine NR-U emission mask similar to NR general emission mask</w:t>
      </w:r>
      <w:r w:rsidRPr="00F17F7B">
        <w:rPr>
          <w:b/>
          <w:bCs/>
        </w:rPr>
        <w:t>.</w:t>
      </w:r>
    </w:p>
    <w:p w:rsidR="0019471E" w:rsidRDefault="0019471E" w:rsidP="0019471E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Pr="0019471E">
        <w:rPr>
          <w:b/>
          <w:bCs/>
        </w:rPr>
        <w:t>ETSI emission requirement should be indicated by NS approach for deployments in European countries.</w:t>
      </w:r>
    </w:p>
    <w:p w:rsidR="00647826" w:rsidRPr="00647826" w:rsidRDefault="00647826" w:rsidP="00647826">
      <w:pPr>
        <w:pStyle w:val="Heading2"/>
      </w:pPr>
      <w:r>
        <w:t>NR-U ACLR</w:t>
      </w:r>
    </w:p>
    <w:p w:rsidR="00180AC4" w:rsidRDefault="001E4F02" w:rsidP="001E4F02">
      <w:pPr>
        <w:jc w:val="both"/>
      </w:pPr>
      <w:r>
        <w:t>To have coexistence performance similar to WiFi, we propose to define ACLR for NR-U</w:t>
      </w:r>
      <w:r w:rsidR="00D21134">
        <w:t xml:space="preserve"> PC5</w:t>
      </w:r>
      <w:r>
        <w:t xml:space="preserve"> based on int</w:t>
      </w:r>
      <w:r w:rsidR="00180AC4">
        <w:t>egrated power in 802.11ax mask.</w:t>
      </w:r>
    </w:p>
    <w:p w:rsidR="00180AC4" w:rsidRDefault="00180AC4" w:rsidP="0019471E">
      <w:pPr>
        <w:jc w:val="both"/>
        <w:rPr>
          <w:b/>
          <w:bCs/>
        </w:rPr>
      </w:pPr>
      <w:r w:rsidRPr="0039620C">
        <w:rPr>
          <w:b/>
          <w:bCs/>
        </w:rPr>
        <w:t>Proposal</w:t>
      </w:r>
      <w:r>
        <w:rPr>
          <w:b/>
          <w:bCs/>
        </w:rPr>
        <w:t xml:space="preserve"> </w:t>
      </w:r>
      <w:r w:rsidR="0019471E">
        <w:rPr>
          <w:b/>
          <w:bCs/>
        </w:rPr>
        <w:t>3</w:t>
      </w:r>
      <w:r w:rsidRPr="0039620C">
        <w:rPr>
          <w:b/>
          <w:bCs/>
        </w:rPr>
        <w:t xml:space="preserve">: </w:t>
      </w:r>
      <w:r w:rsidRPr="00180AC4">
        <w:rPr>
          <w:b/>
          <w:bCs/>
        </w:rPr>
        <w:t>To have coexistence performance similar to WiFi, ACLR for NR-U PC5</w:t>
      </w:r>
      <w:r>
        <w:rPr>
          <w:b/>
          <w:bCs/>
        </w:rPr>
        <w:t xml:space="preserve"> needs to be defined</w:t>
      </w:r>
      <w:r w:rsidRPr="00180AC4">
        <w:rPr>
          <w:b/>
          <w:bCs/>
        </w:rPr>
        <w:t xml:space="preserve"> based on in</w:t>
      </w:r>
      <w:r>
        <w:rPr>
          <w:b/>
          <w:bCs/>
        </w:rPr>
        <w:t>tegrated power in 802.11ax mask</w:t>
      </w:r>
      <w:r w:rsidRPr="00F17F7B">
        <w:rPr>
          <w:b/>
          <w:bCs/>
        </w:rPr>
        <w:t>.</w:t>
      </w:r>
    </w:p>
    <w:p w:rsidR="001E4F02" w:rsidRDefault="001E4F02" w:rsidP="001E4F02">
      <w:pPr>
        <w:jc w:val="both"/>
      </w:pPr>
      <w:r>
        <w:t>Figure 1 shows 802.11ax mask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E256E" w:rsidTr="00FE256E">
        <w:tc>
          <w:tcPr>
            <w:tcW w:w="9629" w:type="dxa"/>
          </w:tcPr>
          <w:p w:rsidR="00FE256E" w:rsidRDefault="00512395" w:rsidP="001E4F02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2481C065" wp14:editId="7F52E633">
                  <wp:extent cx="4223342" cy="193181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5278" cy="1941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56E" w:rsidTr="00FE256E">
        <w:tc>
          <w:tcPr>
            <w:tcW w:w="9629" w:type="dxa"/>
          </w:tcPr>
          <w:p w:rsidR="00FE256E" w:rsidRDefault="00FE256E" w:rsidP="001E4F02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Figure 1: </w:t>
            </w:r>
            <w:r>
              <w:t>802.11ax transmit spectrum mask</w:t>
            </w:r>
          </w:p>
        </w:tc>
      </w:tr>
    </w:tbl>
    <w:p w:rsidR="001E4F02" w:rsidRDefault="001E4F02" w:rsidP="001E4F02">
      <w:pPr>
        <w:jc w:val="center"/>
        <w:rPr>
          <w:noProof/>
          <w:lang w:val="en-US"/>
        </w:rPr>
      </w:pPr>
    </w:p>
    <w:p w:rsidR="001E4F02" w:rsidRDefault="001E4F02" w:rsidP="001E4F02">
      <w:r>
        <w:rPr>
          <w:noProof/>
          <w:lang w:val="en-US"/>
        </w:rPr>
        <w:t>where A = BW/2 – 1MHz, B = BW/2 + 1MHz, C = BW, and D = 1.5BW</w:t>
      </w:r>
      <w:r w:rsidR="00E8289C">
        <w:rPr>
          <w:noProof/>
          <w:lang w:val="en-US"/>
        </w:rPr>
        <w:t xml:space="preserve"> are measured from the center frequency</w:t>
      </w:r>
      <w:r>
        <w:rPr>
          <w:noProof/>
          <w:lang w:val="en-US"/>
        </w:rPr>
        <w:t xml:space="preserve">. Based on </w:t>
      </w:r>
      <w:r>
        <w:t>802.11ax mask, ACLR can be calculated as</w:t>
      </w:r>
    </w:p>
    <w:p w:rsidR="001E4F02" w:rsidRDefault="001E4F02" w:rsidP="00B04EDF">
      <m:oMathPara>
        <m:oMath>
          <m:r>
            <m:rPr>
              <m:sty m:val="p"/>
            </m:rPr>
            <w:rPr>
              <w:rFonts w:ascii="Cambria Math" w:hAnsi="Cambria Math"/>
            </w:rPr>
            <m:t>ACLR</m:t>
          </m:r>
          <m:r>
            <m:rPr>
              <m:sty m:val="p"/>
            </m:rPr>
            <w:rPr>
              <w:rFonts w:asci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BW – 2MHz</m:t>
              </m:r>
            </m:num>
            <m:den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</m:t>
                  </m:r>
                  <m:r>
                    <w:rPr>
                      <w:rFonts w:ascii="Cambria Math" w:hAnsi="Cambria Math"/>
                    </w:rPr>
                    <m:t>/2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1MHz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0.8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BW</m:t>
                          </m:r>
                          <m:r>
                            <w:rPr>
                              <w:rFonts w:ascii="Cambria Math" w:hAnsi="Cambria Math"/>
                            </w:rPr>
                            <m:t>/2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1MHz</m:t>
                          </m:r>
                        </m:den>
                      </m:f>
                      <m:r>
                        <w:rPr>
                          <w:rFonts w:ascii="Cambria Math"/>
                        </w:rPr>
                        <m:t>f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2.8</m:t>
                      </m:r>
                    </m:sup>
                  </m:sSup>
                  <m:r>
                    <w:rPr>
                      <w:rFonts w:ascii="Cambria Math"/>
                    </w:rPr>
                    <m:t>df</m:t>
                  </m:r>
                </m:e>
              </m:nary>
              <m:r>
                <w:rPr>
                  <w:rFonts w:ascii="Cambria Math"/>
                </w:rPr>
                <m:t>+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MHz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BW/2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1.2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BW/2</m:t>
                          </m:r>
                        </m:den>
                      </m:f>
                      <m:r>
                        <w:rPr>
                          <w:rFonts w:ascii="Cambria Math"/>
                        </w:rPr>
                        <m:t>f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/>
                    </w:rPr>
                    <m:t>df</m:t>
                  </m:r>
                </m:e>
              </m:nary>
            </m:den>
          </m:f>
          <m:r>
            <w:rPr>
              <w:rFonts w:ascii="Cambria Math"/>
            </w:rPr>
            <m:t>,</m:t>
          </m:r>
        </m:oMath>
      </m:oMathPara>
    </w:p>
    <w:p w:rsidR="001E4F02" w:rsidRDefault="001E4F02" w:rsidP="0039620C">
      <w:pPr>
        <w:jc w:val="both"/>
      </w:pPr>
      <w:proofErr w:type="gramStart"/>
      <w:r>
        <w:t>which</w:t>
      </w:r>
      <w:proofErr w:type="gramEnd"/>
      <w:r>
        <w:t xml:space="preserve"> is evaluated in Figure 2</w:t>
      </w:r>
      <w:r w:rsidR="00160D57">
        <w:t xml:space="preserve"> and shows that ACLR is around 26dBc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E256E" w:rsidTr="00FE256E">
        <w:tc>
          <w:tcPr>
            <w:tcW w:w="9629" w:type="dxa"/>
          </w:tcPr>
          <w:p w:rsidR="00FE256E" w:rsidRDefault="00FE256E" w:rsidP="001E4F02">
            <w:pPr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44FA974" wp14:editId="5F24BD27">
                  <wp:extent cx="3121660" cy="2341245"/>
                  <wp:effectExtent l="0" t="0" r="2540" b="1905"/>
                  <wp:docPr id="4" name="Picture 4" descr="ACLR_WiF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CLR_WiF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1660" cy="234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56E" w:rsidTr="00FE256E">
        <w:tc>
          <w:tcPr>
            <w:tcW w:w="9629" w:type="dxa"/>
          </w:tcPr>
          <w:p w:rsidR="00FE256E" w:rsidRDefault="00FE256E" w:rsidP="001E4F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Figure 2: ACLR based on 802.11ax mask</w:t>
            </w:r>
          </w:p>
        </w:tc>
      </w:tr>
    </w:tbl>
    <w:p w:rsidR="0039620C" w:rsidRDefault="0039620C" w:rsidP="00D53D36">
      <w:pPr>
        <w:jc w:val="both"/>
      </w:pPr>
      <w:r>
        <w:t xml:space="preserve">Since NR-U will have higher spectrum utilization (SU) than WiFi, taking the limit that SU goes to 100%, then ACLR goes to </w:t>
      </w:r>
      <w:r w:rsidRPr="0039620C">
        <w:t>25.9</w:t>
      </w:r>
      <w:r w:rsidR="00436C04">
        <w:t>3</w:t>
      </w:r>
      <w:r>
        <w:t xml:space="preserve">dBc. Therefore, we propose NR-U ACLR of 26dBc for PC5. For PC3, we propose NR-U ACLR of 29dBc for PC3 </w:t>
      </w:r>
      <w:r w:rsidR="00D53D36">
        <w:t xml:space="preserve">NR-U </w:t>
      </w:r>
      <w:r>
        <w:t xml:space="preserve">in order </w:t>
      </w:r>
      <w:r w:rsidRPr="0039620C">
        <w:t>to have same interference power</w:t>
      </w:r>
      <w:r w:rsidR="00D53D36">
        <w:t xml:space="preserve"> in adjacent channel</w:t>
      </w:r>
      <w:r w:rsidRPr="0039620C">
        <w:t xml:space="preserve"> as </w:t>
      </w:r>
      <w:r>
        <w:t>PC5</w:t>
      </w:r>
      <w:r w:rsidRPr="0039620C">
        <w:t xml:space="preserve"> </w:t>
      </w:r>
      <w:r w:rsidR="00D53D36">
        <w:t>NR-U</w:t>
      </w:r>
      <w:r w:rsidRPr="0039620C">
        <w:t xml:space="preserve"> with </w:t>
      </w:r>
      <w:r>
        <w:t>26</w:t>
      </w:r>
      <w:r w:rsidRPr="0039620C">
        <w:t>dBc ACLR</w:t>
      </w:r>
      <w:r>
        <w:t>.</w:t>
      </w:r>
    </w:p>
    <w:p w:rsidR="00A06EA7" w:rsidRPr="00A06EA7" w:rsidRDefault="00A06EA7" w:rsidP="00BD1B57">
      <w:pPr>
        <w:jc w:val="both"/>
        <w:rPr>
          <w:b/>
          <w:bCs/>
        </w:rPr>
      </w:pPr>
      <w:r w:rsidRPr="00A06EA7">
        <w:rPr>
          <w:b/>
          <w:bCs/>
        </w:rPr>
        <w:t xml:space="preserve">Observation </w:t>
      </w:r>
      <w:r w:rsidR="00BD1B57">
        <w:rPr>
          <w:b/>
          <w:bCs/>
        </w:rPr>
        <w:t>5</w:t>
      </w:r>
      <w:r w:rsidRPr="00A06EA7">
        <w:rPr>
          <w:b/>
          <w:bCs/>
        </w:rPr>
        <w:t xml:space="preserve">: </w:t>
      </w:r>
      <w:r w:rsidRPr="00A06EA7">
        <w:rPr>
          <w:b/>
          <w:bCs/>
          <w:noProof/>
          <w:lang w:val="en-US"/>
        </w:rPr>
        <w:t xml:space="preserve">Based on </w:t>
      </w:r>
      <w:r w:rsidRPr="00A06EA7">
        <w:rPr>
          <w:b/>
          <w:bCs/>
        </w:rPr>
        <w:t xml:space="preserve">802.11ax </w:t>
      </w:r>
      <w:r w:rsidR="00CE36F2">
        <w:rPr>
          <w:b/>
          <w:bCs/>
        </w:rPr>
        <w:t xml:space="preserve">transmit spectrum </w:t>
      </w:r>
      <w:r w:rsidRPr="00A06EA7">
        <w:rPr>
          <w:b/>
          <w:bCs/>
        </w:rPr>
        <w:t>mask, ACLR is approximately 26dBc.</w:t>
      </w:r>
    </w:p>
    <w:p w:rsidR="0039620C" w:rsidRPr="0039620C" w:rsidRDefault="0039620C" w:rsidP="0019471E">
      <w:pPr>
        <w:jc w:val="both"/>
        <w:rPr>
          <w:b/>
          <w:bCs/>
          <w:lang w:val="en-US"/>
        </w:rPr>
      </w:pPr>
      <w:r w:rsidRPr="0039620C">
        <w:rPr>
          <w:b/>
          <w:bCs/>
        </w:rPr>
        <w:t>Proposal</w:t>
      </w:r>
      <w:r w:rsidR="00F17F7B">
        <w:rPr>
          <w:b/>
          <w:bCs/>
        </w:rPr>
        <w:t xml:space="preserve"> </w:t>
      </w:r>
      <w:r w:rsidR="0019471E">
        <w:rPr>
          <w:b/>
          <w:bCs/>
        </w:rPr>
        <w:t>4</w:t>
      </w:r>
      <w:r w:rsidRPr="0039620C">
        <w:rPr>
          <w:b/>
          <w:bCs/>
        </w:rPr>
        <w:t>: ACLR of 26dBc is used for PC5</w:t>
      </w:r>
      <w:r w:rsidR="0003140D">
        <w:rPr>
          <w:b/>
          <w:bCs/>
        </w:rPr>
        <w:t xml:space="preserve"> NR-U</w:t>
      </w:r>
      <w:r w:rsidRPr="0039620C">
        <w:rPr>
          <w:b/>
          <w:bCs/>
        </w:rPr>
        <w:t xml:space="preserve">. </w:t>
      </w:r>
      <w:r w:rsidR="0003140D">
        <w:rPr>
          <w:b/>
          <w:bCs/>
        </w:rPr>
        <w:t xml:space="preserve">ACLR of </w:t>
      </w:r>
      <w:r w:rsidRPr="0039620C">
        <w:rPr>
          <w:b/>
          <w:bCs/>
        </w:rPr>
        <w:t>29dBc is used for PC3</w:t>
      </w:r>
      <w:r w:rsidR="0003140D">
        <w:rPr>
          <w:b/>
          <w:bCs/>
        </w:rPr>
        <w:t xml:space="preserve"> NR-U</w:t>
      </w:r>
      <w:r w:rsidR="00D53D36">
        <w:rPr>
          <w:b/>
          <w:bCs/>
        </w:rPr>
        <w:t xml:space="preserve"> </w:t>
      </w:r>
      <w:r w:rsidR="00D53D36" w:rsidRPr="00D53D36">
        <w:rPr>
          <w:b/>
          <w:bCs/>
        </w:rPr>
        <w:t>in order to have same interference power in adjacent channel as PC5 NR-U with 26dBc ACLR.</w:t>
      </w:r>
    </w:p>
    <w:p w:rsidR="001E4F02" w:rsidRPr="00146B4F" w:rsidRDefault="001E4F02" w:rsidP="001E4F02">
      <w:pPr>
        <w:pStyle w:val="Heading1"/>
      </w:pPr>
      <w:r w:rsidRPr="00146B4F">
        <w:t>Conclusion</w:t>
      </w:r>
    </w:p>
    <w:p w:rsidR="00256379" w:rsidRDefault="00256379" w:rsidP="00256379">
      <w:pPr>
        <w:jc w:val="both"/>
      </w:pPr>
      <w:r>
        <w:t>In this paper, we discussed NR-U UE emission mask and ACLR requirements. We made the following observations and proposals:</w:t>
      </w:r>
    </w:p>
    <w:p w:rsidR="00BD1B57" w:rsidRPr="00647826" w:rsidRDefault="00BD1B57" w:rsidP="00BD1B57">
      <w:pPr>
        <w:jc w:val="both"/>
        <w:rPr>
          <w:b/>
          <w:bCs/>
        </w:rPr>
      </w:pPr>
      <w:r w:rsidRPr="00647826">
        <w:rPr>
          <w:b/>
          <w:bCs/>
        </w:rPr>
        <w:t xml:space="preserve">Observation 1: Option 1 (NR </w:t>
      </w:r>
      <w:r>
        <w:rPr>
          <w:b/>
          <w:bCs/>
        </w:rPr>
        <w:t>general emission mask</w:t>
      </w:r>
      <w:r w:rsidRPr="00647826">
        <w:rPr>
          <w:b/>
          <w:bCs/>
        </w:rPr>
        <w:t>) has absolute power requirement in dBm while Option 2 (modified ETSI mask or modified IEEE 802.11 mask) has relative power requirement in dBr.</w:t>
      </w:r>
    </w:p>
    <w:p w:rsidR="00BD1B57" w:rsidRDefault="00BD1B57" w:rsidP="00BD1B57">
      <w:pPr>
        <w:jc w:val="both"/>
        <w:rPr>
          <w:b/>
          <w:bCs/>
        </w:rPr>
      </w:pPr>
      <w:r w:rsidRPr="00647826">
        <w:rPr>
          <w:b/>
          <w:bCs/>
        </w:rPr>
        <w:lastRenderedPageBreak/>
        <w:t xml:space="preserve">Observation 2: NR </w:t>
      </w:r>
      <w:r>
        <w:rPr>
          <w:b/>
          <w:bCs/>
        </w:rPr>
        <w:t>general emission mask</w:t>
      </w:r>
      <w:r w:rsidRPr="00647826">
        <w:rPr>
          <w:b/>
          <w:bCs/>
        </w:rPr>
        <w:t xml:space="preserve"> (option 1) is less stringent than modified ETSI masks or modified IEEE 802.11 masks (option 2).</w:t>
      </w:r>
    </w:p>
    <w:p w:rsidR="00BD1B57" w:rsidRPr="00647826" w:rsidRDefault="00BD1B57" w:rsidP="00BD1B57">
      <w:pPr>
        <w:jc w:val="both"/>
        <w:rPr>
          <w:b/>
          <w:bCs/>
        </w:rPr>
      </w:pPr>
      <w:r>
        <w:rPr>
          <w:b/>
          <w:bCs/>
        </w:rPr>
        <w:t xml:space="preserve">Observation 3: </w:t>
      </w:r>
      <w:r w:rsidRPr="00BD1B57">
        <w:rPr>
          <w:b/>
          <w:bCs/>
        </w:rPr>
        <w:t>Since NR-U works in unlicensed spectrum, the emission requirement should not be tighter than NR general emission mask.</w:t>
      </w:r>
    </w:p>
    <w:p w:rsidR="00BD1B57" w:rsidRDefault="00BD1B57" w:rsidP="00BD1B57">
      <w:pPr>
        <w:jc w:val="both"/>
        <w:rPr>
          <w:b/>
          <w:bCs/>
        </w:rPr>
      </w:pPr>
      <w:r w:rsidRPr="00647826">
        <w:rPr>
          <w:b/>
          <w:bCs/>
        </w:rPr>
        <w:t xml:space="preserve">Observation </w:t>
      </w:r>
      <w:r>
        <w:rPr>
          <w:b/>
          <w:bCs/>
        </w:rPr>
        <w:t>4</w:t>
      </w:r>
      <w:r w:rsidRPr="00647826">
        <w:rPr>
          <w:b/>
          <w:bCs/>
        </w:rPr>
        <w:t>:</w:t>
      </w:r>
      <w:r>
        <w:rPr>
          <w:b/>
          <w:bCs/>
        </w:rPr>
        <w:t xml:space="preserve"> </w:t>
      </w:r>
      <w:r w:rsidRPr="0019471E">
        <w:rPr>
          <w:b/>
          <w:bCs/>
        </w:rPr>
        <w:t xml:space="preserve">In </w:t>
      </w:r>
      <w:r w:rsidR="00AA05AB">
        <w:rPr>
          <w:b/>
          <w:bCs/>
        </w:rPr>
        <w:t xml:space="preserve">WF </w:t>
      </w:r>
      <w:r w:rsidRPr="0019471E">
        <w:rPr>
          <w:b/>
          <w:bCs/>
        </w:rPr>
        <w:t>[1], it was agreed that regional requirements will be addressed by using NS approach.</w:t>
      </w:r>
    </w:p>
    <w:p w:rsidR="00BD1B57" w:rsidRDefault="00BD1B57" w:rsidP="00BD1B57">
      <w:pPr>
        <w:jc w:val="both"/>
        <w:rPr>
          <w:b/>
          <w:bCs/>
        </w:rPr>
      </w:pPr>
      <w:r w:rsidRPr="0039620C">
        <w:rPr>
          <w:b/>
          <w:bCs/>
        </w:rPr>
        <w:t>Proposal</w:t>
      </w:r>
      <w:r>
        <w:rPr>
          <w:b/>
          <w:bCs/>
        </w:rPr>
        <w:t xml:space="preserve"> 1</w:t>
      </w:r>
      <w:r w:rsidRPr="0039620C">
        <w:rPr>
          <w:b/>
          <w:bCs/>
        </w:rPr>
        <w:t xml:space="preserve">: </w:t>
      </w:r>
      <w:r>
        <w:rPr>
          <w:b/>
          <w:bCs/>
        </w:rPr>
        <w:t>D</w:t>
      </w:r>
      <w:r w:rsidRPr="00647826">
        <w:rPr>
          <w:b/>
          <w:bCs/>
        </w:rPr>
        <w:t>efine NR-U emission mask similar to NR general emission mask</w:t>
      </w:r>
      <w:r w:rsidRPr="00F17F7B">
        <w:rPr>
          <w:b/>
          <w:bCs/>
        </w:rPr>
        <w:t>.</w:t>
      </w:r>
    </w:p>
    <w:p w:rsidR="00BD1B57" w:rsidRDefault="00BD1B57" w:rsidP="00BD1B57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Pr="0019471E">
        <w:rPr>
          <w:b/>
          <w:bCs/>
        </w:rPr>
        <w:t>ETSI emission requirement should be indicated by NS approach for deployments in European countries.</w:t>
      </w:r>
    </w:p>
    <w:p w:rsidR="0019471E" w:rsidRDefault="0019471E" w:rsidP="0019471E">
      <w:pPr>
        <w:jc w:val="both"/>
        <w:rPr>
          <w:b/>
          <w:bCs/>
        </w:rPr>
      </w:pPr>
      <w:r w:rsidRPr="0039620C">
        <w:rPr>
          <w:b/>
          <w:bCs/>
        </w:rPr>
        <w:t>Proposal</w:t>
      </w:r>
      <w:r>
        <w:rPr>
          <w:b/>
          <w:bCs/>
        </w:rPr>
        <w:t xml:space="preserve"> 3</w:t>
      </w:r>
      <w:r w:rsidRPr="0039620C">
        <w:rPr>
          <w:b/>
          <w:bCs/>
        </w:rPr>
        <w:t xml:space="preserve">: </w:t>
      </w:r>
      <w:r w:rsidRPr="00180AC4">
        <w:rPr>
          <w:b/>
          <w:bCs/>
        </w:rPr>
        <w:t>To have coexistence performance similar to WiFi, ACLR for NR-U PC5</w:t>
      </w:r>
      <w:r>
        <w:rPr>
          <w:b/>
          <w:bCs/>
        </w:rPr>
        <w:t xml:space="preserve"> needs to be defined</w:t>
      </w:r>
      <w:r w:rsidRPr="00180AC4">
        <w:rPr>
          <w:b/>
          <w:bCs/>
        </w:rPr>
        <w:t xml:space="preserve"> based on in</w:t>
      </w:r>
      <w:r>
        <w:rPr>
          <w:b/>
          <w:bCs/>
        </w:rPr>
        <w:t>tegrated power in 802.11ax mask</w:t>
      </w:r>
      <w:r w:rsidRPr="00F17F7B">
        <w:rPr>
          <w:b/>
          <w:bCs/>
        </w:rPr>
        <w:t>.</w:t>
      </w:r>
    </w:p>
    <w:p w:rsidR="0019471E" w:rsidRPr="00A06EA7" w:rsidRDefault="0019471E" w:rsidP="00BD1B57">
      <w:pPr>
        <w:jc w:val="both"/>
        <w:rPr>
          <w:b/>
          <w:bCs/>
        </w:rPr>
      </w:pPr>
      <w:r w:rsidRPr="00A06EA7">
        <w:rPr>
          <w:b/>
          <w:bCs/>
        </w:rPr>
        <w:t xml:space="preserve">Observation </w:t>
      </w:r>
      <w:r w:rsidR="00BD1B57">
        <w:rPr>
          <w:b/>
          <w:bCs/>
        </w:rPr>
        <w:t>5</w:t>
      </w:r>
      <w:r w:rsidRPr="00A06EA7">
        <w:rPr>
          <w:b/>
          <w:bCs/>
        </w:rPr>
        <w:t xml:space="preserve">: </w:t>
      </w:r>
      <w:r w:rsidRPr="00A06EA7">
        <w:rPr>
          <w:b/>
          <w:bCs/>
          <w:noProof/>
          <w:lang w:val="en-US"/>
        </w:rPr>
        <w:t xml:space="preserve">Based on </w:t>
      </w:r>
      <w:r w:rsidRPr="00A06EA7">
        <w:rPr>
          <w:b/>
          <w:bCs/>
        </w:rPr>
        <w:t xml:space="preserve">802.11ax </w:t>
      </w:r>
      <w:r>
        <w:rPr>
          <w:b/>
          <w:bCs/>
        </w:rPr>
        <w:t xml:space="preserve">transmit spectrum </w:t>
      </w:r>
      <w:r w:rsidRPr="00A06EA7">
        <w:rPr>
          <w:b/>
          <w:bCs/>
        </w:rPr>
        <w:t>mask, ACLR is approximately 26dBc.</w:t>
      </w:r>
    </w:p>
    <w:p w:rsidR="0019471E" w:rsidRPr="0019471E" w:rsidRDefault="0019471E" w:rsidP="0019471E">
      <w:pPr>
        <w:jc w:val="both"/>
        <w:rPr>
          <w:b/>
          <w:bCs/>
          <w:lang w:val="en-US"/>
        </w:rPr>
      </w:pPr>
      <w:r w:rsidRPr="0039620C">
        <w:rPr>
          <w:b/>
          <w:bCs/>
        </w:rPr>
        <w:t>Proposal</w:t>
      </w:r>
      <w:r>
        <w:rPr>
          <w:b/>
          <w:bCs/>
        </w:rPr>
        <w:t xml:space="preserve"> 4</w:t>
      </w:r>
      <w:r w:rsidRPr="0039620C">
        <w:rPr>
          <w:b/>
          <w:bCs/>
        </w:rPr>
        <w:t>: ACLR of 26dBc is used for PC5</w:t>
      </w:r>
      <w:r>
        <w:rPr>
          <w:b/>
          <w:bCs/>
        </w:rPr>
        <w:t xml:space="preserve"> NR-U</w:t>
      </w:r>
      <w:r w:rsidRPr="0039620C">
        <w:rPr>
          <w:b/>
          <w:bCs/>
        </w:rPr>
        <w:t xml:space="preserve">. </w:t>
      </w:r>
      <w:r>
        <w:rPr>
          <w:b/>
          <w:bCs/>
        </w:rPr>
        <w:t xml:space="preserve">ACLR of </w:t>
      </w:r>
      <w:r w:rsidRPr="0039620C">
        <w:rPr>
          <w:b/>
          <w:bCs/>
        </w:rPr>
        <w:t>29dBc is used for PC3</w:t>
      </w:r>
      <w:r>
        <w:rPr>
          <w:b/>
          <w:bCs/>
        </w:rPr>
        <w:t xml:space="preserve"> NR-U </w:t>
      </w:r>
      <w:r w:rsidRPr="00D53D36">
        <w:rPr>
          <w:b/>
          <w:bCs/>
        </w:rPr>
        <w:t>in order to have same interference power in adjacent channel as PC5 NR-U with 26dBc ACLR.</w:t>
      </w:r>
    </w:p>
    <w:p w:rsidR="001E4F02" w:rsidRPr="00146B4F" w:rsidRDefault="001E4F02" w:rsidP="001E4F02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:rsidR="00DB64D5" w:rsidRDefault="007032BA" w:rsidP="00C846BB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bookmarkStart w:id="3" w:name="_Ref12973084"/>
      <w:r w:rsidRPr="007032BA">
        <w:rPr>
          <w:bCs/>
        </w:rPr>
        <w:t>R4-1</w:t>
      </w:r>
      <w:r w:rsidR="00C846BB">
        <w:rPr>
          <w:bCs/>
        </w:rPr>
        <w:t>910535</w:t>
      </w:r>
      <w:r w:rsidR="001E4F02" w:rsidRPr="00F6157C">
        <w:rPr>
          <w:bCs/>
        </w:rPr>
        <w:t xml:space="preserve"> “</w:t>
      </w:r>
      <w:r w:rsidR="00C846BB">
        <w:rPr>
          <w:bCs/>
        </w:rPr>
        <w:t>WF on Emission Requirements for NR-U</w:t>
      </w:r>
      <w:r w:rsidR="001E4F02" w:rsidRPr="00F6157C">
        <w:rPr>
          <w:bCs/>
        </w:rPr>
        <w:t>”</w:t>
      </w:r>
      <w:r w:rsidR="001E4F02">
        <w:rPr>
          <w:bCs/>
        </w:rPr>
        <w:t xml:space="preserve">, </w:t>
      </w:r>
      <w:r w:rsidR="00C846BB">
        <w:rPr>
          <w:bCs/>
        </w:rPr>
        <w:t>Nokia</w:t>
      </w:r>
      <w:r w:rsidR="001E4F02">
        <w:rPr>
          <w:bCs/>
        </w:rPr>
        <w:t>, RAN4 #9</w:t>
      </w:r>
      <w:r w:rsidR="00C846BB">
        <w:rPr>
          <w:bCs/>
        </w:rPr>
        <w:t>2</w:t>
      </w:r>
      <w:r w:rsidR="001E4F02">
        <w:rPr>
          <w:bCs/>
        </w:rPr>
        <w:t xml:space="preserve">, </w:t>
      </w:r>
      <w:r w:rsidR="00C846BB">
        <w:rPr>
          <w:bCs/>
        </w:rPr>
        <w:t>August</w:t>
      </w:r>
      <w:r w:rsidR="001E4F02">
        <w:rPr>
          <w:bCs/>
        </w:rPr>
        <w:t xml:space="preserve"> 2019.</w:t>
      </w:r>
      <w:bookmarkEnd w:id="3"/>
    </w:p>
    <w:sectPr w:rsidR="00DB64D5" w:rsidSect="001E4F02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6D5" w:rsidRDefault="00F506D5">
      <w:pPr>
        <w:spacing w:before="0" w:after="0"/>
      </w:pPr>
      <w:r>
        <w:separator/>
      </w:r>
    </w:p>
  </w:endnote>
  <w:endnote w:type="continuationSeparator" w:id="0">
    <w:p w:rsidR="00F506D5" w:rsidRDefault="00F506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Default="00D713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171C" w:rsidRDefault="00F506D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Pr="00DB1239" w:rsidRDefault="00D71362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166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166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6D5" w:rsidRDefault="00F506D5">
      <w:pPr>
        <w:spacing w:before="0" w:after="0"/>
      </w:pPr>
      <w:r>
        <w:separator/>
      </w:r>
    </w:p>
  </w:footnote>
  <w:footnote w:type="continuationSeparator" w:id="0">
    <w:p w:rsidR="00F506D5" w:rsidRDefault="00F506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Default="00D71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2405A"/>
    <w:multiLevelType w:val="hybridMultilevel"/>
    <w:tmpl w:val="AE1C10A6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877DB"/>
    <w:multiLevelType w:val="hybridMultilevel"/>
    <w:tmpl w:val="6AC0A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E322EE"/>
    <w:multiLevelType w:val="hybridMultilevel"/>
    <w:tmpl w:val="338279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F02"/>
    <w:rsid w:val="000225EA"/>
    <w:rsid w:val="0003140D"/>
    <w:rsid w:val="00083421"/>
    <w:rsid w:val="00160D57"/>
    <w:rsid w:val="00180AC4"/>
    <w:rsid w:val="001856EC"/>
    <w:rsid w:val="00186DD4"/>
    <w:rsid w:val="0019471E"/>
    <w:rsid w:val="001C7A01"/>
    <w:rsid w:val="001E4F02"/>
    <w:rsid w:val="001F146B"/>
    <w:rsid w:val="002445D2"/>
    <w:rsid w:val="00256379"/>
    <w:rsid w:val="00265D9C"/>
    <w:rsid w:val="00306C84"/>
    <w:rsid w:val="0031186B"/>
    <w:rsid w:val="00346D56"/>
    <w:rsid w:val="0039620C"/>
    <w:rsid w:val="00436C04"/>
    <w:rsid w:val="004A7EE5"/>
    <w:rsid w:val="004E556D"/>
    <w:rsid w:val="004F625D"/>
    <w:rsid w:val="00512395"/>
    <w:rsid w:val="005444C6"/>
    <w:rsid w:val="00551C24"/>
    <w:rsid w:val="00552CE3"/>
    <w:rsid w:val="005544D6"/>
    <w:rsid w:val="005E7B32"/>
    <w:rsid w:val="00647826"/>
    <w:rsid w:val="006B2D8F"/>
    <w:rsid w:val="006C375C"/>
    <w:rsid w:val="006D74A9"/>
    <w:rsid w:val="007032BA"/>
    <w:rsid w:val="00714397"/>
    <w:rsid w:val="007765CB"/>
    <w:rsid w:val="008043A5"/>
    <w:rsid w:val="0085562A"/>
    <w:rsid w:val="009234E9"/>
    <w:rsid w:val="00A06EA7"/>
    <w:rsid w:val="00A652BF"/>
    <w:rsid w:val="00AA05AB"/>
    <w:rsid w:val="00AB336D"/>
    <w:rsid w:val="00AC6CEE"/>
    <w:rsid w:val="00AE172F"/>
    <w:rsid w:val="00AF398B"/>
    <w:rsid w:val="00B04EDF"/>
    <w:rsid w:val="00B05B30"/>
    <w:rsid w:val="00B17525"/>
    <w:rsid w:val="00BD1B57"/>
    <w:rsid w:val="00C07DAA"/>
    <w:rsid w:val="00C846BB"/>
    <w:rsid w:val="00C85064"/>
    <w:rsid w:val="00CE36F2"/>
    <w:rsid w:val="00D11FD9"/>
    <w:rsid w:val="00D21134"/>
    <w:rsid w:val="00D53D36"/>
    <w:rsid w:val="00D71362"/>
    <w:rsid w:val="00D85A8C"/>
    <w:rsid w:val="00DB64D5"/>
    <w:rsid w:val="00DE68FD"/>
    <w:rsid w:val="00DF7FDD"/>
    <w:rsid w:val="00E8289C"/>
    <w:rsid w:val="00EF1668"/>
    <w:rsid w:val="00F04672"/>
    <w:rsid w:val="00F07342"/>
    <w:rsid w:val="00F17F7B"/>
    <w:rsid w:val="00F506D5"/>
    <w:rsid w:val="00FE256E"/>
    <w:rsid w:val="00FE4C03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18962-3F1A-4B6C-8782-013B02F6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F0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E4F0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E4F0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1E4F0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1E4F0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1E4F0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E4F0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1E4F0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1E4F0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4F0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E4F0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E4F0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E4F02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4F02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1E4F02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E4F02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7Char">
    <w:name w:val="Heading 7 Char"/>
    <w:basedOn w:val="DefaultParagraphFont"/>
    <w:link w:val="Heading7"/>
    <w:rsid w:val="001E4F02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8Char">
    <w:name w:val="Heading 8 Char"/>
    <w:basedOn w:val="DefaultParagraphFont"/>
    <w:link w:val="Heading8"/>
    <w:rsid w:val="001E4F0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E4F0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E4F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E4F02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1E4F0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E4F0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1E4F02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1E4F0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E4F02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E4F02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E4F02"/>
    <w:rPr>
      <w:color w:val="808080"/>
    </w:rPr>
  </w:style>
  <w:style w:type="table" w:styleId="TableGrid">
    <w:name w:val="Table Grid"/>
    <w:basedOn w:val="TableNormal"/>
    <w:uiPriority w:val="39"/>
    <w:rsid w:val="00FE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78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Ramadan, Yahia</dc:creator>
  <cp:keywords/>
  <dc:description/>
  <cp:lastModifiedBy>Ramadan, Yahia</cp:lastModifiedBy>
  <cp:revision>25</cp:revision>
  <dcterms:created xsi:type="dcterms:W3CDTF">2019-08-07T23:34:00Z</dcterms:created>
  <dcterms:modified xsi:type="dcterms:W3CDTF">2019-10-03T15:17:00Z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a50ce719-f4a2-43dc-ab30-d5d85abe9394</vt:lpwstr>
  </property>
</Properties>
</file>